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4ED4" w14:textId="4656E884"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Arial" w:eastAsia="Times New Roman" w:hAnsi="Arial" w:cs="Arial"/>
          <w:noProof/>
          <w:color w:val="000000"/>
          <w:sz w:val="20"/>
          <w:szCs w:val="20"/>
        </w:rPr>
        <w:drawing>
          <wp:inline distT="0" distB="0" distL="0" distR="0" wp14:anchorId="6564A512" wp14:editId="79F4FB3A">
            <wp:extent cx="28575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02C10737" w14:textId="77777777" w:rsidR="00756953" w:rsidRPr="00756953" w:rsidRDefault="00756953" w:rsidP="00756953">
      <w:pPr>
        <w:shd w:val="clear" w:color="auto" w:fill="FFFFFF"/>
        <w:spacing w:after="240" w:line="210" w:lineRule="atLeast"/>
        <w:textAlignment w:val="baseline"/>
        <w:rPr>
          <w:rFonts w:ascii="inherit" w:eastAsia="Times New Roman" w:hAnsi="inherit" w:cs="Arial"/>
          <w:b/>
          <w:bCs/>
          <w:color w:val="333333"/>
          <w:sz w:val="17"/>
          <w:szCs w:val="17"/>
        </w:rPr>
      </w:pPr>
      <w:r w:rsidRPr="00756953">
        <w:rPr>
          <w:rFonts w:ascii="inherit" w:eastAsia="Times New Roman" w:hAnsi="inherit" w:cs="Arial"/>
          <w:b/>
          <w:bCs/>
          <w:color w:val="333333"/>
          <w:sz w:val="17"/>
          <w:szCs w:val="17"/>
        </w:rPr>
        <w:br/>
      </w:r>
    </w:p>
    <w:p w14:paraId="423E878C" w14:textId="77777777" w:rsidR="00756953" w:rsidRPr="00756953" w:rsidRDefault="00756953" w:rsidP="00756953">
      <w:pPr>
        <w:spacing w:after="0" w:line="240" w:lineRule="auto"/>
        <w:rPr>
          <w:rFonts w:ascii="Times New Roman" w:eastAsia="Times New Roman" w:hAnsi="Times New Roman" w:cs="Times New Roman"/>
          <w:sz w:val="24"/>
          <w:szCs w:val="24"/>
        </w:rPr>
      </w:pPr>
      <w:r w:rsidRPr="00756953">
        <w:rPr>
          <w:rFonts w:ascii="Arial" w:eastAsia="Times New Roman" w:hAnsi="Arial" w:cs="Arial"/>
          <w:color w:val="000000"/>
          <w:sz w:val="20"/>
          <w:szCs w:val="20"/>
        </w:rPr>
        <w:br/>
      </w:r>
      <w:r w:rsidRPr="00756953">
        <w:rPr>
          <w:rFonts w:ascii="Arial" w:eastAsia="Times New Roman" w:hAnsi="Arial" w:cs="Arial"/>
          <w:color w:val="000000"/>
          <w:sz w:val="20"/>
          <w:szCs w:val="20"/>
        </w:rPr>
        <w:br/>
      </w:r>
      <w:r w:rsidRPr="00756953">
        <w:rPr>
          <w:rFonts w:ascii="Arial" w:eastAsia="Times New Roman" w:hAnsi="Arial" w:cs="Arial"/>
          <w:color w:val="000000"/>
          <w:sz w:val="20"/>
          <w:szCs w:val="20"/>
        </w:rPr>
        <w:br/>
      </w:r>
    </w:p>
    <w:p w14:paraId="73E2D309" w14:textId="77777777" w:rsidR="00756953" w:rsidRPr="00756953" w:rsidRDefault="00756953" w:rsidP="00756953">
      <w:pPr>
        <w:shd w:val="clear" w:color="auto" w:fill="FFFFFF"/>
        <w:spacing w:after="150" w:line="240" w:lineRule="auto"/>
        <w:jc w:val="center"/>
        <w:textAlignment w:val="baseline"/>
        <w:outlineLvl w:val="1"/>
        <w:rPr>
          <w:rFonts w:ascii="Arial" w:eastAsia="Times New Roman" w:hAnsi="Arial" w:cs="Arial"/>
          <w:b/>
          <w:bCs/>
          <w:caps/>
          <w:color w:val="000000"/>
          <w:sz w:val="24"/>
          <w:szCs w:val="24"/>
          <w:u w:val="single"/>
        </w:rPr>
      </w:pPr>
      <w:r w:rsidRPr="00756953">
        <w:rPr>
          <w:rFonts w:ascii="Arial" w:eastAsia="Times New Roman" w:hAnsi="Arial" w:cs="Arial"/>
          <w:b/>
          <w:bCs/>
          <w:caps/>
          <w:color w:val="000000"/>
          <w:sz w:val="24"/>
          <w:szCs w:val="24"/>
          <w:u w:val="single"/>
        </w:rPr>
        <w:t>CERTIFICATE OF ANALYSIS</w:t>
      </w:r>
    </w:p>
    <w:p w14:paraId="5FC6F48E"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Description: POTASSIUM HYDROXIDE, 0.1N (0.1M) in IPA</w:t>
      </w:r>
    </w:p>
    <w:p w14:paraId="6EA0E830" w14:textId="77777777" w:rsidR="00756953" w:rsidRPr="00756953" w:rsidRDefault="00756953" w:rsidP="00756953">
      <w:pPr>
        <w:shd w:val="clear" w:color="auto" w:fill="FFFFFF"/>
        <w:spacing w:after="0" w:line="240" w:lineRule="auto"/>
        <w:jc w:val="right"/>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Mfg. Date: 12/09/2019</w:t>
      </w:r>
    </w:p>
    <w:p w14:paraId="2DF87C44"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Catalog Number: LC19550</w:t>
      </w:r>
    </w:p>
    <w:p w14:paraId="30C3F5E0" w14:textId="77777777" w:rsidR="00756953" w:rsidRPr="00756953" w:rsidRDefault="00756953" w:rsidP="00756953">
      <w:pPr>
        <w:shd w:val="clear" w:color="auto" w:fill="FFFFFF"/>
        <w:spacing w:after="0" w:line="240" w:lineRule="auto"/>
        <w:jc w:val="right"/>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Exp. Date: 06/09/2021</w:t>
      </w:r>
    </w:p>
    <w:p w14:paraId="68BC5C8D" w14:textId="77777777" w:rsidR="00756953" w:rsidRPr="00756953" w:rsidRDefault="00756953" w:rsidP="00756953">
      <w:pPr>
        <w:shd w:val="clear" w:color="auto" w:fill="FFFFFF"/>
        <w:spacing w:line="240" w:lineRule="auto"/>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Lot Number: J340-02</w:t>
      </w:r>
    </w:p>
    <w:p w14:paraId="1D3786AF" w14:textId="77777777" w:rsidR="00756953" w:rsidRPr="00756953" w:rsidRDefault="00756953" w:rsidP="00756953">
      <w:pPr>
        <w:shd w:val="clear" w:color="auto" w:fill="FFFFFF"/>
        <w:spacing w:after="150" w:line="240" w:lineRule="auto"/>
        <w:jc w:val="center"/>
        <w:textAlignment w:val="baseline"/>
        <w:outlineLvl w:val="1"/>
        <w:rPr>
          <w:rFonts w:ascii="Arial" w:eastAsia="Times New Roman" w:hAnsi="Arial" w:cs="Arial"/>
          <w:b/>
          <w:bCs/>
          <w:caps/>
          <w:color w:val="000000"/>
          <w:sz w:val="24"/>
          <w:szCs w:val="24"/>
          <w:u w:val="single"/>
        </w:rPr>
      </w:pPr>
      <w:r w:rsidRPr="00756953">
        <w:rPr>
          <w:rFonts w:ascii="Arial" w:eastAsia="Times New Roman" w:hAnsi="Arial" w:cs="Arial"/>
          <w:b/>
          <w:bCs/>
          <w:caps/>
          <w:color w:val="000000"/>
          <w:sz w:val="24"/>
          <w:szCs w:val="24"/>
          <w:u w:val="single"/>
        </w:rPr>
        <w:t>ANALYTICAL SECTION</w:t>
      </w:r>
    </w:p>
    <w:tbl>
      <w:tblPr>
        <w:tblW w:w="8475" w:type="dxa"/>
        <w:shd w:val="clear" w:color="auto" w:fill="FFFFFF"/>
        <w:tblCellMar>
          <w:left w:w="0" w:type="dxa"/>
          <w:right w:w="0" w:type="dxa"/>
        </w:tblCellMar>
        <w:tblLook w:val="04A0" w:firstRow="1" w:lastRow="0" w:firstColumn="1" w:lastColumn="0" w:noHBand="0" w:noVBand="1"/>
      </w:tblPr>
      <w:tblGrid>
        <w:gridCol w:w="2499"/>
        <w:gridCol w:w="4316"/>
        <w:gridCol w:w="1660"/>
      </w:tblGrid>
      <w:tr w:rsidR="00756953" w:rsidRPr="00756953" w14:paraId="1C2CC85A" w14:textId="77777777" w:rsidTr="00756953">
        <w:tc>
          <w:tcPr>
            <w:tcW w:w="0" w:type="auto"/>
            <w:tcBorders>
              <w:top w:val="single" w:sz="12" w:space="0" w:color="000000"/>
              <w:left w:val="single" w:sz="12" w:space="0" w:color="000000"/>
              <w:bottom w:val="single" w:sz="12" w:space="0" w:color="000000"/>
              <w:right w:val="single" w:sz="12" w:space="0" w:color="000000"/>
            </w:tcBorders>
            <w:shd w:val="clear" w:color="auto" w:fill="215E8C"/>
            <w:tcMar>
              <w:top w:w="45" w:type="dxa"/>
              <w:left w:w="75" w:type="dxa"/>
              <w:bottom w:w="45" w:type="dxa"/>
              <w:right w:w="75" w:type="dxa"/>
            </w:tcMar>
            <w:vAlign w:val="bottom"/>
            <w:hideMark/>
          </w:tcPr>
          <w:p w14:paraId="7636ABE8" w14:textId="77777777" w:rsidR="00756953" w:rsidRPr="00756953" w:rsidRDefault="00756953" w:rsidP="00756953">
            <w:pPr>
              <w:spacing w:after="0" w:line="240" w:lineRule="auto"/>
              <w:rPr>
                <w:rFonts w:ascii="inherit" w:eastAsia="Times New Roman" w:hAnsi="inherit" w:cs="Arial"/>
                <w:b/>
                <w:bCs/>
                <w:color w:val="FFFFFF"/>
                <w:sz w:val="20"/>
                <w:szCs w:val="20"/>
              </w:rPr>
            </w:pPr>
            <w:r w:rsidRPr="00756953">
              <w:rPr>
                <w:rFonts w:ascii="inherit" w:eastAsia="Times New Roman" w:hAnsi="inherit" w:cs="Arial"/>
                <w:b/>
                <w:bCs/>
                <w:color w:val="FFFFFF"/>
                <w:sz w:val="20"/>
                <w:szCs w:val="20"/>
              </w:rPr>
              <w:t>Test</w:t>
            </w:r>
          </w:p>
        </w:tc>
        <w:tc>
          <w:tcPr>
            <w:tcW w:w="0" w:type="auto"/>
            <w:tcBorders>
              <w:top w:val="single" w:sz="12" w:space="0" w:color="000000"/>
              <w:left w:val="single" w:sz="12" w:space="0" w:color="000000"/>
              <w:bottom w:val="single" w:sz="12" w:space="0" w:color="000000"/>
              <w:right w:val="single" w:sz="12" w:space="0" w:color="000000"/>
            </w:tcBorders>
            <w:shd w:val="clear" w:color="auto" w:fill="215E8C"/>
            <w:tcMar>
              <w:top w:w="45" w:type="dxa"/>
              <w:left w:w="75" w:type="dxa"/>
              <w:bottom w:w="45" w:type="dxa"/>
              <w:right w:w="75" w:type="dxa"/>
            </w:tcMar>
            <w:vAlign w:val="bottom"/>
            <w:hideMark/>
          </w:tcPr>
          <w:p w14:paraId="2A6DD64C" w14:textId="77777777" w:rsidR="00756953" w:rsidRPr="00756953" w:rsidRDefault="00756953" w:rsidP="00756953">
            <w:pPr>
              <w:spacing w:after="0" w:line="240" w:lineRule="auto"/>
              <w:rPr>
                <w:rFonts w:ascii="inherit" w:eastAsia="Times New Roman" w:hAnsi="inherit" w:cs="Arial"/>
                <w:b/>
                <w:bCs/>
                <w:color w:val="FFFFFF"/>
                <w:sz w:val="20"/>
                <w:szCs w:val="20"/>
              </w:rPr>
            </w:pPr>
            <w:r w:rsidRPr="00756953">
              <w:rPr>
                <w:rFonts w:ascii="inherit" w:eastAsia="Times New Roman" w:hAnsi="inherit" w:cs="Arial"/>
                <w:b/>
                <w:bCs/>
                <w:color w:val="FFFFFF"/>
                <w:sz w:val="20"/>
                <w:szCs w:val="20"/>
              </w:rPr>
              <w:t>Specification</w:t>
            </w:r>
          </w:p>
        </w:tc>
        <w:tc>
          <w:tcPr>
            <w:tcW w:w="0" w:type="auto"/>
            <w:tcBorders>
              <w:top w:val="single" w:sz="12" w:space="0" w:color="000000"/>
              <w:left w:val="single" w:sz="12" w:space="0" w:color="000000"/>
              <w:bottom w:val="single" w:sz="12" w:space="0" w:color="000000"/>
              <w:right w:val="single" w:sz="12" w:space="0" w:color="000000"/>
            </w:tcBorders>
            <w:shd w:val="clear" w:color="auto" w:fill="215E8C"/>
            <w:tcMar>
              <w:top w:w="45" w:type="dxa"/>
              <w:left w:w="75" w:type="dxa"/>
              <w:bottom w:w="45" w:type="dxa"/>
              <w:right w:w="75" w:type="dxa"/>
            </w:tcMar>
            <w:vAlign w:val="bottom"/>
            <w:hideMark/>
          </w:tcPr>
          <w:p w14:paraId="52C2F48E" w14:textId="77777777" w:rsidR="00756953" w:rsidRPr="00756953" w:rsidRDefault="00756953" w:rsidP="00756953">
            <w:pPr>
              <w:spacing w:after="0" w:line="240" w:lineRule="auto"/>
              <w:rPr>
                <w:rFonts w:ascii="inherit" w:eastAsia="Times New Roman" w:hAnsi="inherit" w:cs="Arial"/>
                <w:b/>
                <w:bCs/>
                <w:color w:val="FFFFFF"/>
                <w:sz w:val="20"/>
                <w:szCs w:val="20"/>
              </w:rPr>
            </w:pPr>
            <w:r w:rsidRPr="00756953">
              <w:rPr>
                <w:rFonts w:ascii="inherit" w:eastAsia="Times New Roman" w:hAnsi="inherit" w:cs="Arial"/>
                <w:b/>
                <w:bCs/>
                <w:color w:val="FFFFFF"/>
                <w:sz w:val="20"/>
                <w:szCs w:val="20"/>
              </w:rPr>
              <w:t>Test Result</w:t>
            </w:r>
          </w:p>
        </w:tc>
      </w:tr>
      <w:tr w:rsidR="00756953" w:rsidRPr="00756953" w14:paraId="42F12714" w14:textId="77777777" w:rsidTr="0075695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7D0ED339"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Appearance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3CCA2A31"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clear, colorless to yellow solution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32C176A3"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Pass Test</w:t>
            </w:r>
          </w:p>
        </w:tc>
      </w:tr>
      <w:tr w:rsidR="00756953" w:rsidRPr="00756953" w14:paraId="78D2E82A" w14:textId="77777777" w:rsidTr="0075695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3874F844"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Normality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7A6525E9"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0.1000N +/- 0.0005N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156C5A5A"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0.0996N</w:t>
            </w:r>
          </w:p>
        </w:tc>
      </w:tr>
      <w:tr w:rsidR="00756953" w:rsidRPr="00756953" w14:paraId="07CECA13" w14:textId="77777777" w:rsidTr="0075695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4E21794F"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Traceable to NIST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7537B4D2"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Potassium Hydrogen Phthalate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75" w:type="dxa"/>
              <w:bottom w:w="45" w:type="dxa"/>
              <w:right w:w="75" w:type="dxa"/>
            </w:tcMar>
            <w:vAlign w:val="bottom"/>
            <w:hideMark/>
          </w:tcPr>
          <w:p w14:paraId="7520D66B" w14:textId="77777777" w:rsidR="00756953" w:rsidRPr="00756953" w:rsidRDefault="00756953" w:rsidP="00756953">
            <w:pPr>
              <w:spacing w:after="0" w:line="240" w:lineRule="auto"/>
              <w:rPr>
                <w:rFonts w:ascii="Arial" w:eastAsia="Times New Roman" w:hAnsi="Arial" w:cs="Arial"/>
                <w:color w:val="000000"/>
                <w:sz w:val="20"/>
                <w:szCs w:val="20"/>
              </w:rPr>
            </w:pPr>
            <w:r w:rsidRPr="00756953">
              <w:rPr>
                <w:rFonts w:ascii="Arial" w:eastAsia="Times New Roman" w:hAnsi="Arial" w:cs="Arial"/>
                <w:color w:val="000000"/>
                <w:sz w:val="20"/>
                <w:szCs w:val="20"/>
              </w:rPr>
              <w:t>84L</w:t>
            </w:r>
          </w:p>
        </w:tc>
      </w:tr>
    </w:tbl>
    <w:p w14:paraId="232AF07A"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inherit" w:eastAsia="Times New Roman" w:hAnsi="inherit" w:cs="Arial"/>
          <w:b/>
          <w:bCs/>
          <w:color w:val="000000"/>
          <w:sz w:val="20"/>
          <w:szCs w:val="20"/>
          <w:bdr w:val="none" w:sz="0" w:space="0" w:color="auto" w:frame="1"/>
        </w:rPr>
        <w:t>Intended Use - </w:t>
      </w:r>
      <w:r w:rsidRPr="00756953">
        <w:rPr>
          <w:rFonts w:ascii="Arial" w:eastAsia="Times New Roman" w:hAnsi="Arial" w:cs="Arial"/>
          <w:color w:val="000000"/>
          <w:sz w:val="20"/>
          <w:szCs w:val="20"/>
        </w:rPr>
        <w:t>Product is intended for use in manufacturing procedures and laboratory procedures and protocols.</w:t>
      </w:r>
    </w:p>
    <w:p w14:paraId="41584D4A"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inherit" w:eastAsia="Times New Roman" w:hAnsi="inherit" w:cs="Arial"/>
          <w:b/>
          <w:bCs/>
          <w:color w:val="000000"/>
          <w:sz w:val="20"/>
          <w:szCs w:val="20"/>
          <w:bdr w:val="none" w:sz="0" w:space="0" w:color="auto" w:frame="1"/>
        </w:rPr>
        <w:t>Storage Information - </w:t>
      </w:r>
      <w:r w:rsidRPr="00756953">
        <w:rPr>
          <w:rFonts w:ascii="Arial" w:eastAsia="Times New Roman" w:hAnsi="Arial" w:cs="Arial"/>
          <w:color w:val="000000"/>
          <w:sz w:val="20"/>
          <w:szCs w:val="20"/>
        </w:rPr>
        <w:t>Unless otherwise noted on the product label, store the product under normal lab conditions in its tightly closed, original container. Do not pipet directly from the container or return unused portions to the container.</w:t>
      </w:r>
    </w:p>
    <w:p w14:paraId="7399E8F8"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inherit" w:eastAsia="Times New Roman" w:hAnsi="inherit" w:cs="Arial"/>
          <w:b/>
          <w:bCs/>
          <w:color w:val="000000"/>
          <w:sz w:val="20"/>
          <w:szCs w:val="20"/>
          <w:bdr w:val="none" w:sz="0" w:space="0" w:color="auto" w:frame="1"/>
        </w:rPr>
        <w:t>Instructions for Handling and Use - </w:t>
      </w:r>
      <w:r w:rsidRPr="00756953">
        <w:rPr>
          <w:rFonts w:ascii="Arial" w:eastAsia="Times New Roman" w:hAnsi="Arial" w:cs="Arial"/>
          <w:color w:val="000000"/>
          <w:sz w:val="20"/>
          <w:szCs w:val="20"/>
        </w:rPr>
        <w:t>Please refer to the associated product label and Safety Data Sheet (SDS) for information regarding safety and handling of this product.</w:t>
      </w:r>
    </w:p>
    <w:p w14:paraId="728B712B"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inherit" w:eastAsia="Times New Roman" w:hAnsi="inherit" w:cs="Arial"/>
          <w:b/>
          <w:bCs/>
          <w:color w:val="000000"/>
          <w:sz w:val="20"/>
          <w:szCs w:val="20"/>
          <w:bdr w:val="none" w:sz="0" w:space="0" w:color="auto" w:frame="1"/>
        </w:rPr>
        <w:t>Preparation - </w:t>
      </w:r>
      <w:r w:rsidRPr="00756953">
        <w:rPr>
          <w:rFonts w:ascii="Arial" w:eastAsia="Times New Roman" w:hAnsi="Arial" w:cs="Arial"/>
          <w:color w:val="000000"/>
          <w:sz w:val="20"/>
          <w:szCs w:val="20"/>
        </w:rPr>
        <w:t>All products are manufactured and tested according to established, documented procedures and methodology. Production documentation records manufacturing data, raw material traceability and testing history on a per lot basis. Balances, thermometers, and glassware are calibrated before first use and on a regular schedule with references traceable to NIST standards.</w:t>
      </w:r>
    </w:p>
    <w:p w14:paraId="6A818138" w14:textId="77777777" w:rsidR="00756953" w:rsidRPr="00756953" w:rsidRDefault="00756953" w:rsidP="00756953">
      <w:pPr>
        <w:shd w:val="clear" w:color="auto" w:fill="FFFFFF"/>
        <w:spacing w:after="225" w:line="240" w:lineRule="auto"/>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Submitted by: Greg Albright, Chemist Supervisor</w:t>
      </w:r>
    </w:p>
    <w:p w14:paraId="05473244" w14:textId="2784F5A7" w:rsidR="00756953" w:rsidRPr="00756953" w:rsidRDefault="00756953" w:rsidP="00756953">
      <w:pPr>
        <w:shd w:val="clear" w:color="auto" w:fill="FFFFFF"/>
        <w:spacing w:after="75" w:line="240" w:lineRule="auto"/>
        <w:textAlignment w:val="baseline"/>
        <w:rPr>
          <w:rFonts w:ascii="Arial" w:eastAsia="Times New Roman" w:hAnsi="Arial" w:cs="Arial"/>
          <w:color w:val="000000"/>
          <w:sz w:val="20"/>
          <w:szCs w:val="20"/>
        </w:rPr>
      </w:pPr>
      <w:r w:rsidRPr="00756953">
        <w:rPr>
          <w:rFonts w:ascii="Arial" w:eastAsia="Times New Roman" w:hAnsi="Arial" w:cs="Arial"/>
          <w:noProof/>
          <w:color w:val="000000"/>
          <w:sz w:val="20"/>
          <w:szCs w:val="20"/>
        </w:rPr>
        <w:drawing>
          <wp:inline distT="0" distB="0" distL="0" distR="0" wp14:anchorId="611D8997" wp14:editId="1E3D0F69">
            <wp:extent cx="14382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14:paraId="176003EB" w14:textId="77777777" w:rsidR="00756953" w:rsidRPr="00756953" w:rsidRDefault="00756953" w:rsidP="00756953">
      <w:pPr>
        <w:shd w:val="clear" w:color="auto" w:fill="FFFFFF"/>
        <w:spacing w:after="0" w:line="240" w:lineRule="auto"/>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An ISO9001:2015 certified company. Registration # 0306-01</w:t>
      </w:r>
      <w:r w:rsidRPr="00756953">
        <w:rPr>
          <w:rFonts w:ascii="Arial" w:eastAsia="Times New Roman" w:hAnsi="Arial" w:cs="Arial"/>
          <w:color w:val="000000"/>
          <w:sz w:val="20"/>
          <w:szCs w:val="20"/>
          <w:bdr w:val="none" w:sz="0" w:space="0" w:color="auto" w:frame="1"/>
        </w:rPr>
        <w:t>04/22/2021 10:44 AM</w:t>
      </w:r>
    </w:p>
    <w:p w14:paraId="5982FE19" w14:textId="77777777" w:rsidR="00756953" w:rsidRPr="00756953" w:rsidRDefault="00756953" w:rsidP="00756953">
      <w:pPr>
        <w:shd w:val="clear" w:color="auto" w:fill="FFFFFF"/>
        <w:spacing w:after="225" w:line="240" w:lineRule="auto"/>
        <w:textAlignment w:val="baseline"/>
        <w:rPr>
          <w:rFonts w:ascii="Arial" w:eastAsia="Times New Roman" w:hAnsi="Arial" w:cs="Arial"/>
          <w:color w:val="000000"/>
          <w:sz w:val="20"/>
          <w:szCs w:val="20"/>
        </w:rPr>
      </w:pPr>
      <w:r w:rsidRPr="00756953">
        <w:rPr>
          <w:rFonts w:ascii="Arial" w:eastAsia="Times New Roman" w:hAnsi="Arial" w:cs="Arial"/>
          <w:color w:val="000000"/>
          <w:sz w:val="20"/>
          <w:szCs w:val="20"/>
        </w:rPr>
        <w:t>Form #17.13 07/28/2016</w:t>
      </w:r>
    </w:p>
    <w:p w14:paraId="6B8898A2" w14:textId="77777777" w:rsidR="007246A2" w:rsidRDefault="007246A2"/>
    <w:sectPr w:rsidR="0072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53"/>
    <w:rsid w:val="007246A2"/>
    <w:rsid w:val="0075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4D6"/>
  <w15:chartTrackingRefBased/>
  <w15:docId w15:val="{909D9586-087F-4C8F-9279-A05CFAE5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6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9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6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756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953"/>
    <w:rPr>
      <w:b/>
      <w:bCs/>
    </w:rPr>
  </w:style>
  <w:style w:type="paragraph" w:customStyle="1" w:styleId="sign">
    <w:name w:val="sign"/>
    <w:basedOn w:val="Normal"/>
    <w:rsid w:val="00756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756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98342">
      <w:bodyDiv w:val="1"/>
      <w:marLeft w:val="0"/>
      <w:marRight w:val="0"/>
      <w:marTop w:val="0"/>
      <w:marBottom w:val="0"/>
      <w:divBdr>
        <w:top w:val="none" w:sz="0" w:space="0" w:color="auto"/>
        <w:left w:val="none" w:sz="0" w:space="0" w:color="auto"/>
        <w:bottom w:val="none" w:sz="0" w:space="0" w:color="auto"/>
        <w:right w:val="none" w:sz="0" w:space="0" w:color="auto"/>
      </w:divBdr>
      <w:divsChild>
        <w:div w:id="1837458405">
          <w:marLeft w:val="0"/>
          <w:marRight w:val="0"/>
          <w:marTop w:val="300"/>
          <w:marBottom w:val="0"/>
          <w:divBdr>
            <w:top w:val="none" w:sz="0" w:space="0" w:color="auto"/>
            <w:left w:val="none" w:sz="0" w:space="0" w:color="auto"/>
            <w:bottom w:val="none" w:sz="0" w:space="0" w:color="auto"/>
            <w:right w:val="none" w:sz="0" w:space="0" w:color="auto"/>
          </w:divBdr>
          <w:divsChild>
            <w:div w:id="127893115">
              <w:marLeft w:val="0"/>
              <w:marRight w:val="0"/>
              <w:marTop w:val="0"/>
              <w:marBottom w:val="0"/>
              <w:divBdr>
                <w:top w:val="none" w:sz="0" w:space="0" w:color="auto"/>
                <w:left w:val="none" w:sz="0" w:space="0" w:color="auto"/>
                <w:bottom w:val="none" w:sz="0" w:space="0" w:color="auto"/>
                <w:right w:val="none" w:sz="0" w:space="0" w:color="auto"/>
              </w:divBdr>
            </w:div>
          </w:divsChild>
        </w:div>
        <w:div w:id="20356158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Stephanie Smith</cp:lastModifiedBy>
  <cp:revision>1</cp:revision>
  <dcterms:created xsi:type="dcterms:W3CDTF">2021-04-22T14:44:00Z</dcterms:created>
  <dcterms:modified xsi:type="dcterms:W3CDTF">2021-04-22T14:45:00Z</dcterms:modified>
</cp:coreProperties>
</file>